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FF" w:rsidRPr="00FD41C8" w:rsidRDefault="00664CFF" w:rsidP="00664CFF">
      <w:bookmarkStart w:id="0" w:name="_GoBack"/>
      <w:bookmarkEnd w:id="0"/>
    </w:p>
    <w:p w:rsidR="00664CFF" w:rsidRDefault="00664CFF" w:rsidP="00664CFF">
      <w:pPr>
        <w:spacing w:after="0"/>
        <w:jc w:val="right"/>
        <w:rPr>
          <w:rFonts w:ascii="Bookman Old Style" w:hAnsi="Bookman Old Style"/>
          <w:sz w:val="20"/>
          <w:szCs w:val="20"/>
        </w:rPr>
      </w:pPr>
    </w:p>
    <w:p w:rsidR="00664CFF" w:rsidRPr="00F24815" w:rsidRDefault="00664CFF" w:rsidP="00664CFF">
      <w:pPr>
        <w:spacing w:after="0"/>
        <w:jc w:val="right"/>
        <w:rPr>
          <w:rFonts w:cstheme="minorHAnsi"/>
          <w:sz w:val="20"/>
          <w:szCs w:val="20"/>
        </w:rPr>
      </w:pPr>
      <w:r w:rsidRPr="00F24815">
        <w:rPr>
          <w:rFonts w:cstheme="minorHAnsi"/>
          <w:sz w:val="20"/>
          <w:szCs w:val="20"/>
        </w:rPr>
        <w:t>Campo Grande/MS, 01 de novembro de 2023</w:t>
      </w:r>
    </w:p>
    <w:p w:rsidR="00664CFF" w:rsidRDefault="00664CFF" w:rsidP="00664CFF">
      <w:pPr>
        <w:spacing w:after="0"/>
        <w:rPr>
          <w:rFonts w:ascii="Bookman Old Style" w:hAnsi="Bookman Old Style"/>
          <w:b/>
          <w:sz w:val="20"/>
          <w:szCs w:val="20"/>
        </w:rPr>
      </w:pPr>
    </w:p>
    <w:p w:rsidR="00664CFF" w:rsidRPr="00480F97" w:rsidRDefault="00664CFF" w:rsidP="00664CFF">
      <w:pPr>
        <w:spacing w:after="0"/>
        <w:rPr>
          <w:rFonts w:ascii="Bookman Old Style" w:hAnsi="Bookman Old Style"/>
          <w:b/>
          <w:sz w:val="20"/>
          <w:szCs w:val="20"/>
        </w:rPr>
      </w:pPr>
    </w:p>
    <w:p w:rsidR="00664CFF" w:rsidRPr="00F24815" w:rsidRDefault="00664CFF" w:rsidP="00664CFF">
      <w:pPr>
        <w:spacing w:after="0"/>
        <w:jc w:val="both"/>
        <w:rPr>
          <w:rFonts w:cstheme="minorHAnsi"/>
          <w:b/>
          <w:sz w:val="20"/>
          <w:szCs w:val="20"/>
        </w:rPr>
      </w:pPr>
      <w:r w:rsidRPr="00F24815">
        <w:rPr>
          <w:rFonts w:cstheme="minorHAnsi"/>
          <w:b/>
          <w:sz w:val="20"/>
          <w:szCs w:val="20"/>
        </w:rPr>
        <w:t xml:space="preserve">Processo Nº </w:t>
      </w:r>
      <w:r>
        <w:rPr>
          <w:rFonts w:cstheme="minorHAnsi"/>
          <w:b/>
          <w:sz w:val="20"/>
          <w:szCs w:val="20"/>
        </w:rPr>
        <w:t>06</w:t>
      </w:r>
      <w:r w:rsidRPr="00F24815">
        <w:rPr>
          <w:rFonts w:cstheme="minorHAnsi"/>
          <w:b/>
          <w:sz w:val="20"/>
          <w:szCs w:val="20"/>
        </w:rPr>
        <w:t>/2023</w:t>
      </w:r>
    </w:p>
    <w:p w:rsidR="00664CFF" w:rsidRPr="00480F97" w:rsidRDefault="00664CFF" w:rsidP="00664CFF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664CFF" w:rsidRDefault="00664CFF" w:rsidP="00664CFF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24815">
        <w:rPr>
          <w:rFonts w:cstheme="minorHAnsi"/>
          <w:b/>
          <w:bCs/>
          <w:sz w:val="20"/>
          <w:szCs w:val="20"/>
        </w:rPr>
        <w:t>Denunciado</w:t>
      </w:r>
      <w:r>
        <w:rPr>
          <w:rFonts w:cstheme="minorHAnsi"/>
          <w:b/>
          <w:bCs/>
          <w:sz w:val="20"/>
          <w:szCs w:val="20"/>
        </w:rPr>
        <w:t>s</w:t>
      </w:r>
      <w:r w:rsidRPr="00F24815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:rsidR="00664CFF" w:rsidRDefault="00664CFF" w:rsidP="00664CFF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THIAGO ALEX, Atleta da equipe CASARÃO NOVA LIMA (AME)</w:t>
      </w:r>
    </w:p>
    <w:p w:rsidR="00664CFF" w:rsidRDefault="00664CFF" w:rsidP="00664CFF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VANILSON DA SILVA ORTEGA, Atleta da equipe CASARÃO NOVA LIMA (AME)</w:t>
      </w:r>
    </w:p>
    <w:p w:rsidR="00664CFF" w:rsidRPr="00F24815" w:rsidRDefault="00664CFF" w:rsidP="00664CFF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ADENILSO MOREIRA STRITAR, Técnico da equipe CASARÃO NOVA LIMA (AME)</w:t>
      </w:r>
    </w:p>
    <w:p w:rsidR="00664CFF" w:rsidRPr="00A919E2" w:rsidRDefault="00664CFF" w:rsidP="00664CFF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:rsidR="00664CFF" w:rsidRDefault="00664CFF" w:rsidP="00664CFF">
      <w:pPr>
        <w:spacing w:after="0"/>
        <w:rPr>
          <w:rFonts w:ascii="Bookman Old Style" w:hAnsi="Bookman Old Style"/>
          <w:b/>
          <w:sz w:val="20"/>
          <w:szCs w:val="20"/>
        </w:rPr>
      </w:pPr>
      <w:r w:rsidRPr="00480F97">
        <w:rPr>
          <w:rFonts w:ascii="Bookman Old Style" w:hAnsi="Bookman Old Style"/>
          <w:b/>
          <w:sz w:val="20"/>
          <w:szCs w:val="20"/>
        </w:rPr>
        <w:t>Relatório:</w:t>
      </w:r>
    </w:p>
    <w:p w:rsidR="00664CFF" w:rsidRPr="00480F97" w:rsidRDefault="00664CFF" w:rsidP="00664CFF">
      <w:pPr>
        <w:spacing w:after="0"/>
        <w:rPr>
          <w:rFonts w:ascii="Bookman Old Style" w:hAnsi="Bookman Old Style"/>
          <w:b/>
          <w:sz w:val="20"/>
          <w:szCs w:val="20"/>
        </w:rPr>
      </w:pPr>
    </w:p>
    <w:p w:rsidR="00664CFF" w:rsidRDefault="00664CFF" w:rsidP="00664CFF">
      <w:r>
        <w:tab/>
      </w:r>
      <w:r>
        <w:tab/>
        <w:t>Em partida realizada no dia 22 de outubro de 2023, no campo da ACP, entre as equipes Joaquim Murtinho e Casarão Nova Lima (AME), o árbitro apontou em súmula o seguinte relato:</w:t>
      </w:r>
    </w:p>
    <w:p w:rsidR="00664CFF" w:rsidRPr="009E539D" w:rsidRDefault="00664CFF" w:rsidP="00664CFF">
      <w:pPr>
        <w:ind w:left="708" w:firstLine="708"/>
        <w:jc w:val="both"/>
        <w:rPr>
          <w:i/>
        </w:rPr>
      </w:pPr>
      <w:r w:rsidRPr="009E539D">
        <w:rPr>
          <w:i/>
        </w:rPr>
        <w:t xml:space="preserve">“Após o término da partida, a equipe da Casarão não aceitou o resultado da partida e colocou o árbitro desta partida como responsável. O jogador THIAGO ALEX (Nº 9) foi expulso durante a partida e o mesmo estava no banco de reservas e com palavras de baixo calão não aceitava nenhuma marcação. Foi amarelado e, mesmo assim, </w:t>
      </w:r>
      <w:proofErr w:type="gramStart"/>
      <w:r w:rsidRPr="009E539D">
        <w:rPr>
          <w:i/>
        </w:rPr>
        <w:t>continuou, tomando</w:t>
      </w:r>
      <w:proofErr w:type="gramEnd"/>
      <w:r w:rsidRPr="009E539D">
        <w:rPr>
          <w:i/>
        </w:rPr>
        <w:t xml:space="preserve"> segundo amarelo. Após o jogo, o jogador voltou ao campo e voltou a me ofender: "LIXO, FILHO DA PUTA E OUTROS". Da mesma equipe, o jogador VANILSON DA SILVA ORTEGA ofendeu os adversários chamando os mesmos de "VAGABUNDO" e agrediu o jogador da outra equipe com pontapé, sendo expulso ainda veio para cima deste árbitro com a intenção de agressão. Demonstrou despreparo por participar de um evento como esta Copa. Por fim, o técnico ADENILSO MOREIRA STRITAR, da equipe CASARÃO, ofendeu a equipe de arbitragem com vários palavrões. Peço que seja feita sindicância dois atletas e ao técnico, pois demonstraram comportamento </w:t>
      </w:r>
      <w:proofErr w:type="gramStart"/>
      <w:r w:rsidRPr="009E539D">
        <w:rPr>
          <w:i/>
        </w:rPr>
        <w:t>inaceitável ,</w:t>
      </w:r>
      <w:proofErr w:type="gramEnd"/>
      <w:r w:rsidRPr="009E539D">
        <w:rPr>
          <w:i/>
        </w:rPr>
        <w:t xml:space="preserve"> sem disciplina , sem educação com a comissão de arbitragem e organização”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04169F">
        <w:rPr>
          <w:rFonts w:cstheme="minorHAnsi"/>
        </w:rPr>
        <w:t>A Procuradoria Desportiva apresentou denúncia com a seguinte sustentação fática-jurídica: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  <w:r w:rsidRPr="00AA2C60">
        <w:rPr>
          <w:rFonts w:cstheme="minorHAnsi"/>
          <w:b/>
        </w:rPr>
        <w:t>INCIDENTE I e III:</w:t>
      </w:r>
    </w:p>
    <w:p w:rsidR="00664CFF" w:rsidRPr="00AA2C60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AA2C60">
        <w:rPr>
          <w:rFonts w:cstheme="minorHAnsi"/>
        </w:rPr>
        <w:t>Os incidentes I e III referem-se às atitudes do atleta THIAGO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ALEX,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que foi expulso durante a partida por reclamação acintosa contra as decisões do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árbitro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e, após o jogo, ofendeu, chamando-o de lixo, filho da puta, e outros, e também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às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atitudes do Técnico ADENILSO MOREIRA STRITAR, que ofendeu o árbitro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com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vários palavrões. Não obstante o relatório da partida não ter descritos os termos proferidos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pelo técnico, os xingamentos por ele dirigidos ao árbitro ocorreram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lastRenderedPageBreak/>
        <w:t>num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mesmo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ambiente de tumulto das intercorrências e, desta forma, foram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no mesmo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calão, com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grosseria, estupidez. Por conseguinte</w:t>
      </w:r>
      <w:r>
        <w:rPr>
          <w:rFonts w:cstheme="minorHAnsi"/>
        </w:rPr>
        <w:t>,</w:t>
      </w:r>
      <w:r w:rsidRPr="00AA2C60">
        <w:rPr>
          <w:rFonts w:cstheme="minorHAnsi"/>
        </w:rPr>
        <w:t xml:space="preserve"> e tendo por base o relato da súmula da partida, esta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PROCURADORIA DESPORTIVA entende que, fática e juridicamente, deve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este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incidente ser enquadrado no seguinte dispositivo pertinente do CBJD</w:t>
      </w:r>
      <w:r>
        <w:rPr>
          <w:rFonts w:cstheme="minorHAnsi"/>
        </w:rPr>
        <w:t>:</w:t>
      </w:r>
    </w:p>
    <w:p w:rsidR="00664CFF" w:rsidRPr="00AA2C60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AA2C60">
        <w:rPr>
          <w:rFonts w:cstheme="minorHAnsi"/>
          <w:b/>
        </w:rPr>
        <w:t>Art. 258</w:t>
      </w:r>
      <w:r w:rsidRPr="008C036A">
        <w:rPr>
          <w:rFonts w:cstheme="minorHAnsi"/>
        </w:rPr>
        <w:t>. Assumir qualquer conduta contrária à disciplina ou à ética desportiva não tipificada pelas demais regras deste Código.</w:t>
      </w:r>
      <w:r w:rsidRPr="00AA2C60">
        <w:rPr>
          <w:rFonts w:cstheme="minorHAnsi"/>
        </w:rPr>
        <w:t xml:space="preserve"> </w:t>
      </w:r>
    </w:p>
    <w:p w:rsidR="00664CFF" w:rsidRPr="00AA2C60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>
        <w:rPr>
          <w:rFonts w:cstheme="minorHAnsi"/>
          <w:b/>
        </w:rPr>
        <w:t>Pena</w:t>
      </w:r>
      <w:r w:rsidRPr="00AA2C60">
        <w:rPr>
          <w:rFonts w:cstheme="minorHAnsi"/>
          <w:b/>
        </w:rPr>
        <w:t>:</w:t>
      </w:r>
      <w:r w:rsidRPr="00AA2C60">
        <w:rPr>
          <w:rFonts w:cstheme="minorHAnsi"/>
        </w:rPr>
        <w:t xml:space="preserve"> suspensão de uma a seis partidas, provas ou equivalentes,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se praticada por atleta, mesmo se suplente, treinador, médico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ou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membro da comissão técnica, e suspensão pelo prazo de quinze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cento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oitenta dias, se praticada por qualquer outra pessoa natural submetida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 xml:space="preserve">este Código. 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AA2C60">
        <w:rPr>
          <w:rFonts w:cstheme="minorHAnsi"/>
        </w:rPr>
        <w:t>§ 1º É facultado ao órgão judicante substituir a pena de suspensão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 xml:space="preserve">pela de advertência se a infração for de pequena gravidade. 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AA2C60">
        <w:rPr>
          <w:rFonts w:cstheme="minorHAnsi"/>
        </w:rPr>
        <w:t>§ 2º Constituem exemplos de atitudes contrárias à disciplina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ou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à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ética desportiva, para os fins deste artigo, sem prejuízo de outros:</w:t>
      </w:r>
    </w:p>
    <w:p w:rsidR="00664CFF" w:rsidRPr="00AA2C60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Pr="00AA2C60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>
        <w:rPr>
          <w:rFonts w:cstheme="minorHAnsi"/>
        </w:rPr>
        <w:t>I – D</w:t>
      </w:r>
      <w:r w:rsidRPr="00AA2C60">
        <w:rPr>
          <w:rFonts w:cstheme="minorHAnsi"/>
        </w:rPr>
        <w:t>esistir de disputar partida, depois de iniciada, por abandono,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simulação de contusão, ou tentar impedir, por qualquer meio, 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seu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prosseguimento;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>
        <w:rPr>
          <w:rFonts w:cstheme="minorHAnsi"/>
        </w:rPr>
        <w:t>II – D</w:t>
      </w:r>
      <w:r w:rsidRPr="00AA2C60">
        <w:rPr>
          <w:rFonts w:cstheme="minorHAnsi"/>
        </w:rPr>
        <w:t>esrespeitar os membros da equipe de arbitragem ou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 xml:space="preserve">reclamar </w:t>
      </w:r>
      <w:proofErr w:type="spellStart"/>
      <w:r w:rsidRPr="00AA2C60">
        <w:rPr>
          <w:rFonts w:cstheme="minorHAnsi"/>
        </w:rPr>
        <w:t>desrespeitosamente</w:t>
      </w:r>
      <w:proofErr w:type="spellEnd"/>
      <w:r w:rsidRPr="00AA2C60">
        <w:rPr>
          <w:rFonts w:cstheme="minorHAnsi"/>
        </w:rPr>
        <w:t xml:space="preserve"> contra suas decisões. As posturas adotadas pelos atletas, por membros de comissão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técnica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ou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dirigentes das equipes devem ser pautadas pela boa conduta formalizada pelo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fair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play,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pela dignidade de aceitar o resultado do certame, positivo ou negativo, de obediência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às regras do jogo, de promoção e divulgação do esporte, de combate à violência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prol do desenvolvimento do cidadão, mas jamais, mesmo diante da emoção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no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calor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disputa, desrespeitar ou desacatar, perturbar os participantes ou expectadores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AA2C60">
        <w:rPr>
          <w:rFonts w:cstheme="minorHAnsi"/>
        </w:rPr>
        <w:t>Sem dúvida que a ninguém é dado ser tolerante em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face daquilo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que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não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aprova, ou mesmo conivente por atitudes que entende prejudiciais, mas também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não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é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razoável que as reclamações sejam desrespeitosas.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AA2C60">
        <w:rPr>
          <w:rFonts w:cstheme="minorHAnsi"/>
        </w:rPr>
        <w:t>Os ora denunciados na verdade proferiram expressões - lixo, filho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puta e outros - que configuram atitudes ofensivas com a intenção de atingir 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trabalho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institucionalizado do árbitro, ou seja, os agentes agiram com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dolo, transbordando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vocabulário hodiernamente utilizado no esporte como simples ofensa ou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desrespeito,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agindo de forma temerária e desmoderada em face de decisões tomadas pela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equipe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de arbitragem, que, certas ou erradas, justas ou injustas, devem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ser respeitada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sem seu campo desportivo e até pessoal, não se admitindo atos antidesportivos. Chamar alguém de lixo é altamente maldoso, é ofensivo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não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 xml:space="preserve">simplesmente um reclamo, mostrando-se uma mentalidade </w:t>
      </w:r>
      <w:proofErr w:type="spellStart"/>
      <w:r w:rsidRPr="00AA2C60">
        <w:rPr>
          <w:rFonts w:cstheme="minorHAnsi"/>
        </w:rPr>
        <w:t>desvalorada</w:t>
      </w:r>
      <w:proofErr w:type="spellEnd"/>
      <w:r w:rsidRPr="00AA2C60">
        <w:rPr>
          <w:rFonts w:cstheme="minorHAnsi"/>
        </w:rPr>
        <w:t xml:space="preserve"> e intolerante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em relação a uma pessoa que está praticando um ofício disciplinar em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uma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simples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 xml:space="preserve">partida de futebol de mero congraçamento de </w:t>
      </w:r>
      <w:r w:rsidRPr="00AA2C60">
        <w:rPr>
          <w:rFonts w:cstheme="minorHAnsi"/>
        </w:rPr>
        <w:lastRenderedPageBreak/>
        <w:t>pessoas. Não obstante se tratar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disputa de campeonato com prêmios, não se deve aceitar qualquer tratamento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estúpido.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Tal atitude ficou longe da boa conduta desportiva e da efetiva obediência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às regras do jogo, justificando a presente denúncia em face da nominada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pessoa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ensejar as respectivas penalidades de acordo com as circunstâncias e de forma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razoável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 proporcional às infrações cometidas. Assenta-se que é comum num campo de jogo, quando atletas age</w:t>
      </w:r>
      <w:r>
        <w:rPr>
          <w:rFonts w:cstheme="minorHAnsi"/>
        </w:rPr>
        <w:t xml:space="preserve">m </w:t>
      </w:r>
      <w:r w:rsidRPr="00AA2C60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forma desmoderada na disputa de uma jogada ou partida, utilizando-se de força, com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revide, ou trocas de farpas físicas ou emocionais, faltando coma disciplina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e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boa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conduta no desporto que deve permear um ambiente de disputa pela vitória, mas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que,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não obstante comumente ensejarem ânimos exaltados, não deve ensejar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sentimento agressivo a ponto de se partir para a violência física ou emocional ou</w:t>
      </w:r>
      <w:r>
        <w:rPr>
          <w:rFonts w:cstheme="minorHAnsi"/>
        </w:rPr>
        <w:t xml:space="preserve"> </w:t>
      </w:r>
      <w:r w:rsidRPr="00AA2C60">
        <w:rPr>
          <w:rFonts w:cstheme="minorHAnsi"/>
        </w:rPr>
        <w:t>até mesmo para o DESRESPEITO A UMA PESSOA.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Pr="00E8046B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  <w:r w:rsidRPr="00E8046B">
        <w:rPr>
          <w:rFonts w:cstheme="minorHAnsi"/>
          <w:b/>
        </w:rPr>
        <w:t>INCIDENTE II: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Pr="00E8046B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E8046B">
        <w:rPr>
          <w:rFonts w:cstheme="minorHAnsi"/>
        </w:rPr>
        <w:t>No que se refere aos fatos atribuídos ao Senhor VANILSON</w:t>
      </w:r>
      <w:r>
        <w:rPr>
          <w:rFonts w:cstheme="minorHAnsi"/>
        </w:rPr>
        <w:t xml:space="preserve"> </w:t>
      </w:r>
      <w:proofErr w:type="spellStart"/>
      <w:proofErr w:type="gramStart"/>
      <w:r w:rsidRPr="00E8046B">
        <w:rPr>
          <w:rFonts w:cstheme="minorHAnsi"/>
        </w:rPr>
        <w:t>ORTEGA,que</w:t>
      </w:r>
      <w:proofErr w:type="spellEnd"/>
      <w:proofErr w:type="gramEnd"/>
      <w:r w:rsidRPr="00E8046B">
        <w:rPr>
          <w:rFonts w:cstheme="minorHAnsi"/>
        </w:rPr>
        <w:t xml:space="preserve"> ofendeu seus adversários chamando-os de vagabundos, inclusive agredindo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com pontapé e dirigindo-se ao árbitro com intenção de agressão, deve ser também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enquadrado no art. 258, § 2º, última parte, bem como no art. 254, § 1º, inciso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II, ambos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do CBJD, tendo este a seguinte redação:</w:t>
      </w:r>
    </w:p>
    <w:p w:rsidR="00664CFF" w:rsidRPr="008C036A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</w:p>
    <w:p w:rsidR="00664CFF" w:rsidRPr="008C036A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  <w:r w:rsidRPr="008C036A">
        <w:rPr>
          <w:rFonts w:cstheme="minorHAnsi"/>
          <w:b/>
        </w:rPr>
        <w:t>Art. 254-A. Praticar agressão física durante a partida, prova ou equivalente.</w:t>
      </w:r>
    </w:p>
    <w:p w:rsidR="00664CFF" w:rsidRDefault="00664CFF" w:rsidP="00664CFF">
      <w:pPr>
        <w:spacing w:after="0" w:line="240" w:lineRule="auto"/>
        <w:ind w:left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/>
        <w:jc w:val="both"/>
        <w:rPr>
          <w:rFonts w:cstheme="minorHAnsi"/>
        </w:rPr>
      </w:pPr>
      <w:r w:rsidRPr="008C036A">
        <w:rPr>
          <w:rFonts w:cstheme="minorHAnsi"/>
          <w:b/>
        </w:rPr>
        <w:t xml:space="preserve"> Pena:</w:t>
      </w:r>
      <w:r w:rsidRPr="00E8046B">
        <w:rPr>
          <w:rFonts w:cstheme="minorHAnsi"/>
        </w:rPr>
        <w:t xml:space="preserve"> suspensão de quatro a doze partidas, provas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ou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equivalentes, se praticada por atleta, mesmo se suplente, treinador,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médico ou membro da comissão técnica, e suspensão pelo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prazo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trinta a cento e oitenta dias, se praticada por qualquer outra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pessoa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 xml:space="preserve">natural submetida a este Código. </w:t>
      </w:r>
    </w:p>
    <w:p w:rsidR="00664CFF" w:rsidRDefault="00664CFF" w:rsidP="00664CFF">
      <w:pPr>
        <w:spacing w:after="0" w:line="240" w:lineRule="auto"/>
        <w:ind w:left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/>
        <w:jc w:val="both"/>
        <w:rPr>
          <w:rFonts w:cstheme="minorHAnsi"/>
        </w:rPr>
      </w:pPr>
      <w:r w:rsidRPr="00E8046B">
        <w:rPr>
          <w:rFonts w:cstheme="minorHAnsi"/>
        </w:rPr>
        <w:t>§ 1º Constituem exemplos da infração prevista neste artigo, sem</w:t>
      </w:r>
      <w:r>
        <w:rPr>
          <w:rFonts w:cstheme="minorHAnsi"/>
        </w:rPr>
        <w:t xml:space="preserve"> </w:t>
      </w:r>
      <w:r w:rsidRPr="00E8046B">
        <w:rPr>
          <w:rFonts w:cstheme="minorHAnsi"/>
        </w:rPr>
        <w:t>prejuízo de outros: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A720A7">
        <w:rPr>
          <w:rFonts w:cstheme="minorHAnsi"/>
        </w:rPr>
        <w:t xml:space="preserve">I – </w:t>
      </w:r>
      <w:r>
        <w:rPr>
          <w:rFonts w:cstheme="minorHAnsi"/>
        </w:rPr>
        <w:t>D</w:t>
      </w:r>
      <w:r w:rsidRPr="00A720A7">
        <w:rPr>
          <w:rFonts w:cstheme="minorHAnsi"/>
        </w:rPr>
        <w:t>esferir dolosamente soco, cotovelada, cabeçada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ou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golpes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similares em outrem, de forma contundente ou assumindo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risco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 xml:space="preserve">causar </w:t>
      </w:r>
      <w:proofErr w:type="spellStart"/>
      <w:r w:rsidRPr="00A720A7">
        <w:rPr>
          <w:rFonts w:cstheme="minorHAnsi"/>
        </w:rPr>
        <w:t>dano</w:t>
      </w:r>
      <w:proofErr w:type="spellEnd"/>
      <w:r w:rsidRPr="00A720A7">
        <w:rPr>
          <w:rFonts w:cstheme="minorHAnsi"/>
        </w:rPr>
        <w:t xml:space="preserve"> ou lesão ao atingido;</w:t>
      </w:r>
    </w:p>
    <w:p w:rsidR="00664CFF" w:rsidRPr="00A720A7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Pr="008C036A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  <w:r w:rsidRPr="008C036A">
        <w:rPr>
          <w:rFonts w:cstheme="minorHAnsi"/>
          <w:b/>
        </w:rPr>
        <w:t xml:space="preserve">II – Desferir chutes ou pontapés, desvinculados da disputa de jogo, de forma contundente ou assumindo o risco de causar </w:t>
      </w:r>
      <w:proofErr w:type="spellStart"/>
      <w:r w:rsidRPr="008C036A">
        <w:rPr>
          <w:rFonts w:cstheme="minorHAnsi"/>
          <w:b/>
        </w:rPr>
        <w:t>dano</w:t>
      </w:r>
      <w:proofErr w:type="spellEnd"/>
      <w:r w:rsidRPr="008C036A">
        <w:rPr>
          <w:rFonts w:cstheme="minorHAnsi"/>
          <w:b/>
        </w:rPr>
        <w:t xml:space="preserve"> ou lesão ao atingido. § 2º Se da agressão resultar lesão corporal grave, atestada por laudo médico, a pena será de suspensão de oito a vinte e quatro partidas.</w:t>
      </w:r>
    </w:p>
    <w:p w:rsidR="00664CFF" w:rsidRPr="008C036A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</w:p>
    <w:p w:rsidR="00664CFF" w:rsidRPr="008C036A" w:rsidRDefault="00664CFF" w:rsidP="00664CFF">
      <w:pPr>
        <w:spacing w:after="0" w:line="240" w:lineRule="auto"/>
        <w:ind w:left="708" w:firstLine="708"/>
        <w:jc w:val="both"/>
        <w:rPr>
          <w:rFonts w:cstheme="minorHAnsi"/>
          <w:b/>
        </w:rPr>
      </w:pPr>
      <w:r w:rsidRPr="008C036A">
        <w:rPr>
          <w:rFonts w:cstheme="minorHAnsi"/>
          <w:b/>
        </w:rPr>
        <w:t xml:space="preserve">§ 3º Se a ação for praticada contra árbitros, assistentes ou demais membros de equipe de arbitragem, a pena mínima será de suspensão por cento e oitenta dias. 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A720A7">
        <w:rPr>
          <w:rFonts w:cstheme="minorHAnsi"/>
        </w:rPr>
        <w:t>§ 4º Na hipótese de o agredido permanecer impossibilitado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praticar a modalidade em consequência da agressão, o agressor poderá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continuar suspenso até que o agredido esteja apto a retornar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ao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 xml:space="preserve">treinamento, respeitado o prazo máximo de cento e oitenta dias. 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A720A7">
        <w:rPr>
          <w:rFonts w:cstheme="minorHAnsi"/>
        </w:rPr>
        <w:lastRenderedPageBreak/>
        <w:t>§ 5º A informação do retorno do agredido ao treinamento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dar-se-á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mediante comunicação ao órgão judicante (STJD ou TJD) pela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entidade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de prática desportiva à qual o agredido estiver vinculado. Como relatado e tipificado pelo art. 254-A, § 1º, inciso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I, acima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colacionado, é certo que o atleta VANILSON incidiu em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ação dolosa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forma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contundente em termos de agressão física ou, pelo menos, assumiu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risco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 xml:space="preserve">causar </w:t>
      </w:r>
      <w:proofErr w:type="spellStart"/>
      <w:r w:rsidRPr="00A720A7">
        <w:rPr>
          <w:rFonts w:cstheme="minorHAnsi"/>
        </w:rPr>
        <w:t>dano</w:t>
      </w:r>
      <w:proofErr w:type="spellEnd"/>
      <w:r w:rsidRPr="00A720A7">
        <w:rPr>
          <w:rFonts w:cstheme="minorHAnsi"/>
        </w:rPr>
        <w:t xml:space="preserve"> ou lesão a adversário e membro de arbitragem, pois, conforme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anotado na súmula, o ato praticado pelo atleta deu-se de forma agressiva, com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pontapé</w:t>
      </w:r>
      <w:r>
        <w:rPr>
          <w:rFonts w:cstheme="minorHAnsi"/>
        </w:rPr>
        <w:t xml:space="preserve"> </w:t>
      </w:r>
      <w:r w:rsidRPr="00A720A7">
        <w:rPr>
          <w:rFonts w:cstheme="minorHAnsi"/>
        </w:rPr>
        <w:t>e com a tentativa de agressão em face do árbitro.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E32411">
        <w:rPr>
          <w:rFonts w:cstheme="minorHAnsi"/>
        </w:rPr>
        <w:t xml:space="preserve">- </w:t>
      </w:r>
      <w:r>
        <w:rPr>
          <w:rFonts w:cstheme="minorHAnsi"/>
        </w:rPr>
        <w:t>A</w:t>
      </w:r>
      <w:r w:rsidRPr="00E32411">
        <w:rPr>
          <w:rFonts w:cstheme="minorHAnsi"/>
        </w:rPr>
        <w:t xml:space="preserve"> incursão dos Senhores THIAGO ALEX, Atleta, e ADENILSOMOREIRA STRITAR, Técnico, ambos da equipe CASARÃO, na tipicidadedoart.258, § 2º, inciso II, do CBJD e, por conseguinte, a incidência da penalidade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suspensão de 04 (quatro) partidas, em estrita observância aos princípios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da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 xml:space="preserve">razoabilidade e proporcionalidade, em observância também ao art. 17 do RGC; </w:t>
      </w: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  <w:r w:rsidRPr="00E32411">
        <w:rPr>
          <w:rFonts w:cstheme="minorHAnsi"/>
        </w:rPr>
        <w:t xml:space="preserve">- </w:t>
      </w:r>
      <w:r>
        <w:rPr>
          <w:rFonts w:cstheme="minorHAnsi"/>
        </w:rPr>
        <w:t>A</w:t>
      </w:r>
      <w:r w:rsidRPr="00E32411">
        <w:rPr>
          <w:rFonts w:cstheme="minorHAnsi"/>
        </w:rPr>
        <w:t xml:space="preserve"> incursão do Senhor VANILSON DA SILVAORTEGA, Atleta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da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 xml:space="preserve">equipe CASARÃO, nas tipicidades dos </w:t>
      </w:r>
      <w:proofErr w:type="spellStart"/>
      <w:r w:rsidRPr="00E32411">
        <w:rPr>
          <w:rFonts w:cstheme="minorHAnsi"/>
        </w:rPr>
        <w:t>arts</w:t>
      </w:r>
      <w:proofErr w:type="spellEnd"/>
      <w:r w:rsidRPr="00E32411">
        <w:rPr>
          <w:rFonts w:cstheme="minorHAnsi"/>
        </w:rPr>
        <w:t>. 258, § 2º, inciso II, e 254-A, §1º, inciso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II, primeiras figuras, e § 3º, do CBJD, e, por conseguinte, a incidência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da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penalidade de suspensão pelo prazo de cento e oitenta dias, em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estrita observância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aos princípios da razoabilidade e proporcionalidade e de acordo com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art. 183,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devendo a mesma ser reduzida pela metade em conformidade como art. 157, inciso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II,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e § 1º (infração cometida de forma tentada em face do árbitro), devendo ser observado</w:t>
      </w:r>
      <w:r>
        <w:rPr>
          <w:rFonts w:cstheme="minorHAnsi"/>
        </w:rPr>
        <w:t xml:space="preserve"> </w:t>
      </w:r>
      <w:r w:rsidRPr="00E32411">
        <w:rPr>
          <w:rFonts w:cstheme="minorHAnsi"/>
        </w:rPr>
        <w:t>o teor do caput do art. 172, todos do CBJD;</w:t>
      </w:r>
    </w:p>
    <w:p w:rsidR="00664CFF" w:rsidRDefault="00664CFF" w:rsidP="00664CFF">
      <w:pPr>
        <w:spacing w:after="0" w:line="240" w:lineRule="auto"/>
        <w:jc w:val="both"/>
        <w:rPr>
          <w:rFonts w:cstheme="minorHAnsi"/>
        </w:rPr>
      </w:pPr>
    </w:p>
    <w:p w:rsidR="00664CFF" w:rsidRDefault="00664CFF" w:rsidP="00664CFF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664CFF" w:rsidRDefault="00664CFF" w:rsidP="00664CFF">
      <w:r w:rsidRPr="008C036A">
        <w:rPr>
          <w:b/>
        </w:rPr>
        <w:t>Decisão:</w:t>
      </w:r>
      <w:r>
        <w:rPr>
          <w:b/>
        </w:rPr>
        <w:t xml:space="preserve"> </w:t>
      </w:r>
    </w:p>
    <w:p w:rsidR="00664CFF" w:rsidRDefault="00664CFF" w:rsidP="00664CFF">
      <w:r>
        <w:t xml:space="preserve">Os três auditores discordaram no tempo da pena, sendo que o relator propôs dobrar os dias de suspensão, levando em conta que o campeonato deste ano está no fim e o punido estaria livre para jogar a competição no ano que vem. Já os outros dois auditores acreditam ser justa a pena, já que o time em questão está classificado para a fase final do campeonato, a pena se justifica. </w:t>
      </w:r>
    </w:p>
    <w:p w:rsidR="00664CFF" w:rsidRDefault="00664CFF" w:rsidP="00664CFF">
      <w:r>
        <w:t>Então, por dois votos a um, manteve-se a decisão do procurador por 180 (Cento e Oitenta) dias de suspensão.</w:t>
      </w:r>
    </w:p>
    <w:p w:rsidR="00664CFF" w:rsidRDefault="00664CFF" w:rsidP="00664CFF"/>
    <w:p w:rsidR="00664CFF" w:rsidRPr="0004169F" w:rsidRDefault="00664CFF" w:rsidP="00664CFF">
      <w:pPr>
        <w:spacing w:after="0" w:line="240" w:lineRule="auto"/>
        <w:jc w:val="center"/>
        <w:rPr>
          <w:rFonts w:cstheme="minorHAnsi"/>
        </w:rPr>
      </w:pPr>
      <w:r w:rsidRPr="0004169F">
        <w:rPr>
          <w:rFonts w:cstheme="minorHAnsi"/>
        </w:rPr>
        <w:t xml:space="preserve">Matheus </w:t>
      </w:r>
      <w:proofErr w:type="spellStart"/>
      <w:r w:rsidRPr="0004169F">
        <w:rPr>
          <w:rFonts w:cstheme="minorHAnsi"/>
        </w:rPr>
        <w:t>Valerius</w:t>
      </w:r>
      <w:proofErr w:type="spellEnd"/>
      <w:r w:rsidRPr="0004169F">
        <w:rPr>
          <w:rFonts w:cstheme="minorHAnsi"/>
        </w:rPr>
        <w:t xml:space="preserve"> </w:t>
      </w:r>
      <w:proofErr w:type="spellStart"/>
      <w:r w:rsidRPr="0004169F">
        <w:rPr>
          <w:rFonts w:cstheme="minorHAnsi"/>
        </w:rPr>
        <w:t>Brunharo</w:t>
      </w:r>
      <w:proofErr w:type="spellEnd"/>
      <w:r w:rsidRPr="0004169F">
        <w:rPr>
          <w:rFonts w:cstheme="minorHAnsi"/>
        </w:rPr>
        <w:t xml:space="preserve"> </w:t>
      </w:r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  <w:r w:rsidRPr="0004169F">
        <w:rPr>
          <w:rFonts w:cstheme="minorHAnsi"/>
          <w:color w:val="222222"/>
          <w:shd w:val="clear" w:color="auto" w:fill="FFFFFF"/>
        </w:rPr>
        <w:t>Auditor da Comissão Disciplinar</w:t>
      </w:r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  <w:r w:rsidRPr="0004169F">
        <w:rPr>
          <w:rFonts w:cstheme="minorHAnsi"/>
          <w:color w:val="222222"/>
          <w:shd w:val="clear" w:color="auto" w:fill="FFFFFF"/>
        </w:rPr>
        <w:t xml:space="preserve">Ariane Martins </w:t>
      </w:r>
      <w:proofErr w:type="spellStart"/>
      <w:r w:rsidRPr="0004169F">
        <w:rPr>
          <w:rFonts w:cstheme="minorHAnsi"/>
          <w:color w:val="222222"/>
          <w:shd w:val="clear" w:color="auto" w:fill="FFFFFF"/>
        </w:rPr>
        <w:t>Yamamuchi</w:t>
      </w:r>
      <w:proofErr w:type="spellEnd"/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  <w:r w:rsidRPr="0004169F">
        <w:rPr>
          <w:rFonts w:cstheme="minorHAnsi"/>
          <w:color w:val="222222"/>
          <w:shd w:val="clear" w:color="auto" w:fill="FFFFFF"/>
        </w:rPr>
        <w:t>Auditora da Comissão Disciplinar.</w:t>
      </w:r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</w:p>
    <w:p w:rsidR="00664CFF" w:rsidRPr="0004169F" w:rsidRDefault="00664CFF" w:rsidP="00664CFF">
      <w:pPr>
        <w:spacing w:after="0" w:line="240" w:lineRule="auto"/>
        <w:jc w:val="center"/>
        <w:rPr>
          <w:rFonts w:cstheme="minorHAnsi"/>
          <w:color w:val="222222"/>
          <w:shd w:val="clear" w:color="auto" w:fill="FFFFFF"/>
        </w:rPr>
      </w:pPr>
      <w:r w:rsidRPr="0004169F">
        <w:rPr>
          <w:rFonts w:cstheme="minorHAnsi"/>
        </w:rPr>
        <w:t>Gustavo Adolfo Amorim de Deus</w:t>
      </w:r>
      <w:r w:rsidRPr="0004169F">
        <w:rPr>
          <w:rFonts w:cstheme="minorHAnsi"/>
          <w:color w:val="222222"/>
          <w:shd w:val="clear" w:color="auto" w:fill="FFFFFF"/>
        </w:rPr>
        <w:t xml:space="preserve"> </w:t>
      </w:r>
    </w:p>
    <w:p w:rsidR="00664CFF" w:rsidRDefault="00664CFF" w:rsidP="00664CFF">
      <w:pPr>
        <w:spacing w:after="0" w:line="240" w:lineRule="auto"/>
        <w:jc w:val="center"/>
      </w:pPr>
      <w:r w:rsidRPr="0004169F">
        <w:rPr>
          <w:rFonts w:cstheme="minorHAnsi"/>
          <w:color w:val="222222"/>
          <w:shd w:val="clear" w:color="auto" w:fill="FFFFFF"/>
        </w:rPr>
        <w:t>Auditor da Comissão Disciplinar</w:t>
      </w:r>
    </w:p>
    <w:p w:rsidR="00642F76" w:rsidRDefault="00642F76"/>
    <w:sectPr w:rsidR="00642F76" w:rsidSect="00272B12">
      <w:headerReference w:type="default" r:id="rId4"/>
      <w:footerReference w:type="default" r:id="rId5"/>
      <w:pgSz w:w="11906" w:h="16838"/>
      <w:pgMar w:top="3402" w:right="1558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AE" w:rsidRDefault="00664CF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1D15D28" wp14:editId="67EFAA5C">
          <wp:simplePos x="0" y="0"/>
          <wp:positionH relativeFrom="column">
            <wp:posOffset>-1100842</wp:posOffset>
          </wp:positionH>
          <wp:positionV relativeFrom="paragraph">
            <wp:posOffset>-697147</wp:posOffset>
          </wp:positionV>
          <wp:extent cx="7595760" cy="1327868"/>
          <wp:effectExtent l="19050" t="0" r="5190" b="0"/>
          <wp:wrapNone/>
          <wp:docPr id="9" name="Imagem 1" descr="Timbrado_Copa_rodapé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rodapé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760" cy="132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AE" w:rsidRDefault="00664C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BFAAD1E" wp14:editId="6AD03D6D">
          <wp:simplePos x="0" y="0"/>
          <wp:positionH relativeFrom="column">
            <wp:posOffset>-1045319</wp:posOffset>
          </wp:positionH>
          <wp:positionV relativeFrom="paragraph">
            <wp:posOffset>-291925</wp:posOffset>
          </wp:positionV>
          <wp:extent cx="7532632" cy="1718441"/>
          <wp:effectExtent l="19050" t="0" r="0" b="0"/>
          <wp:wrapNone/>
          <wp:docPr id="8" name="Imagem 0" descr="Timbrado_Copa_topo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topo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632" cy="171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FF"/>
    <w:rsid w:val="00642F76"/>
    <w:rsid w:val="006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D1D7A-45FB-43FF-BE71-16F3154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CF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64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4CFF"/>
  </w:style>
  <w:style w:type="paragraph" w:styleId="Rodap">
    <w:name w:val="footer"/>
    <w:basedOn w:val="Normal"/>
    <w:link w:val="RodapChar"/>
    <w:uiPriority w:val="99"/>
    <w:semiHidden/>
    <w:unhideWhenUsed/>
    <w:rsid w:val="00664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Inayá</dc:creator>
  <cp:keywords/>
  <dc:description/>
  <cp:lastModifiedBy>Inayá</cp:lastModifiedBy>
  <cp:revision>1</cp:revision>
  <dcterms:created xsi:type="dcterms:W3CDTF">2023-11-06T19:05:00Z</dcterms:created>
  <dcterms:modified xsi:type="dcterms:W3CDTF">2023-11-06T19:08:00Z</dcterms:modified>
</cp:coreProperties>
</file>